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85E0E" w14:textId="77777777" w:rsidR="00CA3FE0" w:rsidRDefault="00CA3FE0">
      <w:pPr>
        <w:rPr>
          <w:b/>
          <w:bCs/>
          <w:lang w:val="en-US"/>
        </w:rPr>
      </w:pPr>
    </w:p>
    <w:p w14:paraId="018F63D1" w14:textId="77777777" w:rsidR="00CA3FE0" w:rsidRDefault="00CA3FE0">
      <w:pPr>
        <w:rPr>
          <w:b/>
          <w:bCs/>
          <w:lang w:val="en-US"/>
        </w:rPr>
      </w:pPr>
    </w:p>
    <w:p w14:paraId="73E2FFD7" w14:textId="77777777" w:rsidR="00CA3FE0" w:rsidRDefault="00CA3FE0">
      <w:pPr>
        <w:rPr>
          <w:b/>
          <w:bCs/>
          <w:lang w:val="en-US"/>
        </w:rPr>
      </w:pPr>
    </w:p>
    <w:p w14:paraId="048FC03E" w14:textId="77777777" w:rsidR="00CA3FE0" w:rsidRDefault="00CA3FE0">
      <w:pPr>
        <w:rPr>
          <w:b/>
          <w:bCs/>
          <w:lang w:val="en-US"/>
        </w:rPr>
      </w:pPr>
    </w:p>
    <w:p w14:paraId="171712E0" w14:textId="0417ABBD" w:rsidR="00CA3FE0" w:rsidRDefault="00CA3FE0">
      <w:pPr>
        <w:rPr>
          <w:b/>
          <w:bCs/>
          <w:lang w:val="en-US"/>
        </w:rPr>
      </w:pPr>
    </w:p>
    <w:p w14:paraId="1B2429C9" w14:textId="5563B95E" w:rsidR="00CA3FE0" w:rsidRDefault="00CA3FE0">
      <w:pPr>
        <w:rPr>
          <w:b/>
          <w:bCs/>
          <w:lang w:val="en-US"/>
        </w:rPr>
      </w:pPr>
    </w:p>
    <w:p w14:paraId="6DCB3193" w14:textId="77777777" w:rsidR="00CA3FE0" w:rsidRDefault="00CA3FE0">
      <w:pPr>
        <w:rPr>
          <w:b/>
          <w:bCs/>
          <w:lang w:val="en-US"/>
        </w:rPr>
      </w:pPr>
    </w:p>
    <w:p w14:paraId="046BC7AB" w14:textId="77777777" w:rsidR="00CA3FE0" w:rsidRDefault="00CA3FE0">
      <w:pPr>
        <w:rPr>
          <w:b/>
          <w:bCs/>
          <w:lang w:val="en-US"/>
        </w:rPr>
      </w:pPr>
    </w:p>
    <w:p w14:paraId="2E16EC4C" w14:textId="77777777" w:rsidR="00CA3FE0" w:rsidRDefault="00CA3FE0">
      <w:pPr>
        <w:rPr>
          <w:b/>
          <w:bCs/>
          <w:lang w:val="en-US"/>
        </w:rPr>
      </w:pPr>
    </w:p>
    <w:p w14:paraId="37EE53B9" w14:textId="72D0B617" w:rsidR="00CA3FE0" w:rsidRPr="00CA3FE0" w:rsidRDefault="00384A1A" w:rsidP="00CA3FE0">
      <w:pPr>
        <w:spacing w:after="0" w:line="480" w:lineRule="auto"/>
        <w:jc w:val="center"/>
        <w:rPr>
          <w:rFonts w:ascii="Times New Roman" w:hAnsi="Times New Roman" w:cs="Times New Roman"/>
          <w:b/>
          <w:bCs/>
          <w:color w:val="000000" w:themeColor="text1"/>
          <w:sz w:val="24"/>
          <w:szCs w:val="24"/>
          <w:lang w:val="en-US"/>
        </w:rPr>
      </w:pPr>
      <w:r w:rsidRPr="00CA3FE0">
        <w:rPr>
          <w:rFonts w:ascii="Times New Roman" w:hAnsi="Times New Roman" w:cs="Times New Roman"/>
          <w:b/>
          <w:bCs/>
          <w:color w:val="000000" w:themeColor="text1"/>
          <w:sz w:val="24"/>
          <w:szCs w:val="24"/>
          <w:lang w:val="en-US"/>
        </w:rPr>
        <w:t>Criminal Justice Law and Society Class</w:t>
      </w:r>
    </w:p>
    <w:p w14:paraId="4BE675CF" w14:textId="4E2A3ED2" w:rsidR="00CA3FE0" w:rsidRPr="00CA3FE0" w:rsidRDefault="00384A1A" w:rsidP="00CA3FE0">
      <w:pPr>
        <w:spacing w:after="0" w:line="480" w:lineRule="auto"/>
        <w:jc w:val="center"/>
        <w:rPr>
          <w:rFonts w:ascii="Times New Roman" w:hAnsi="Times New Roman" w:cs="Times New Roman"/>
          <w:color w:val="000000" w:themeColor="text1"/>
          <w:sz w:val="24"/>
          <w:szCs w:val="24"/>
          <w:lang w:val="en-US"/>
        </w:rPr>
      </w:pPr>
      <w:r w:rsidRPr="00CA3FE0">
        <w:rPr>
          <w:rFonts w:ascii="Times New Roman" w:hAnsi="Times New Roman" w:cs="Times New Roman"/>
          <w:color w:val="000000" w:themeColor="text1"/>
          <w:sz w:val="24"/>
          <w:szCs w:val="24"/>
          <w:lang w:val="en-US"/>
        </w:rPr>
        <w:t>Student’s Name</w:t>
      </w:r>
    </w:p>
    <w:p w14:paraId="45B8DCC6" w14:textId="10EF5A4B" w:rsidR="00CA3FE0" w:rsidRPr="00CA3FE0" w:rsidRDefault="00384A1A" w:rsidP="00CA3FE0">
      <w:pPr>
        <w:spacing w:after="0" w:line="480" w:lineRule="auto"/>
        <w:jc w:val="center"/>
        <w:rPr>
          <w:rFonts w:ascii="Times New Roman" w:hAnsi="Times New Roman" w:cs="Times New Roman"/>
          <w:color w:val="000000" w:themeColor="text1"/>
          <w:sz w:val="24"/>
          <w:szCs w:val="24"/>
          <w:lang w:val="en-US"/>
        </w:rPr>
      </w:pPr>
      <w:r w:rsidRPr="00CA3FE0">
        <w:rPr>
          <w:rFonts w:ascii="Times New Roman" w:hAnsi="Times New Roman" w:cs="Times New Roman"/>
          <w:color w:val="000000" w:themeColor="text1"/>
          <w:sz w:val="24"/>
          <w:szCs w:val="24"/>
          <w:lang w:val="en-US"/>
        </w:rPr>
        <w:t>Institutional Affiliation</w:t>
      </w:r>
    </w:p>
    <w:p w14:paraId="4967AF4F" w14:textId="2595ECBA" w:rsidR="00CA3FE0" w:rsidRPr="00CA3FE0" w:rsidRDefault="00384A1A" w:rsidP="00CA3FE0">
      <w:pPr>
        <w:spacing w:after="0" w:line="480" w:lineRule="auto"/>
        <w:jc w:val="center"/>
        <w:rPr>
          <w:rFonts w:ascii="Times New Roman" w:hAnsi="Times New Roman" w:cs="Times New Roman"/>
          <w:color w:val="000000" w:themeColor="text1"/>
          <w:sz w:val="24"/>
          <w:szCs w:val="24"/>
          <w:lang w:val="en-US"/>
        </w:rPr>
      </w:pPr>
      <w:r w:rsidRPr="00CA3FE0">
        <w:rPr>
          <w:rFonts w:ascii="Times New Roman" w:hAnsi="Times New Roman" w:cs="Times New Roman"/>
          <w:color w:val="000000" w:themeColor="text1"/>
          <w:sz w:val="24"/>
          <w:szCs w:val="24"/>
          <w:lang w:val="en-US"/>
        </w:rPr>
        <w:t>Date</w:t>
      </w:r>
    </w:p>
    <w:p w14:paraId="48889598" w14:textId="77777777" w:rsidR="00CA3FE0" w:rsidRPr="00CA3FE0" w:rsidRDefault="00CA3FE0" w:rsidP="00CA3FE0">
      <w:pPr>
        <w:spacing w:after="0" w:line="480" w:lineRule="auto"/>
        <w:jc w:val="center"/>
        <w:rPr>
          <w:rFonts w:ascii="Times New Roman" w:hAnsi="Times New Roman" w:cs="Times New Roman"/>
          <w:b/>
          <w:bCs/>
          <w:color w:val="000000" w:themeColor="text1"/>
          <w:sz w:val="24"/>
          <w:szCs w:val="24"/>
          <w:lang w:val="en-US"/>
        </w:rPr>
      </w:pPr>
    </w:p>
    <w:p w14:paraId="32E2C51E" w14:textId="77777777" w:rsidR="00CA3FE0" w:rsidRDefault="00CA3FE0">
      <w:pPr>
        <w:rPr>
          <w:b/>
          <w:bCs/>
          <w:lang w:val="en-US"/>
        </w:rPr>
      </w:pPr>
    </w:p>
    <w:p w14:paraId="5B99C523" w14:textId="77777777" w:rsidR="00CA3FE0" w:rsidRDefault="00CA3FE0">
      <w:pPr>
        <w:rPr>
          <w:b/>
          <w:bCs/>
          <w:lang w:val="en-US"/>
        </w:rPr>
      </w:pPr>
    </w:p>
    <w:p w14:paraId="0DED18B3" w14:textId="77777777" w:rsidR="00CA3FE0" w:rsidRDefault="00CA3FE0">
      <w:pPr>
        <w:rPr>
          <w:b/>
          <w:bCs/>
          <w:lang w:val="en-US"/>
        </w:rPr>
      </w:pPr>
    </w:p>
    <w:p w14:paraId="3A5EF418" w14:textId="77777777" w:rsidR="00CA3FE0" w:rsidRDefault="00CA3FE0">
      <w:pPr>
        <w:rPr>
          <w:b/>
          <w:bCs/>
          <w:lang w:val="en-US"/>
        </w:rPr>
      </w:pPr>
    </w:p>
    <w:p w14:paraId="59EA7271" w14:textId="77777777" w:rsidR="00CA3FE0" w:rsidRDefault="00CA3FE0">
      <w:pPr>
        <w:rPr>
          <w:b/>
          <w:bCs/>
          <w:lang w:val="en-US"/>
        </w:rPr>
      </w:pPr>
    </w:p>
    <w:p w14:paraId="1F8EF3C0" w14:textId="77777777" w:rsidR="00CA3FE0" w:rsidRDefault="00CA3FE0">
      <w:pPr>
        <w:rPr>
          <w:b/>
          <w:bCs/>
          <w:lang w:val="en-US"/>
        </w:rPr>
      </w:pPr>
    </w:p>
    <w:p w14:paraId="411EC774" w14:textId="77777777" w:rsidR="00CA3FE0" w:rsidRDefault="00CA3FE0">
      <w:pPr>
        <w:rPr>
          <w:b/>
          <w:bCs/>
          <w:lang w:val="en-US"/>
        </w:rPr>
      </w:pPr>
    </w:p>
    <w:p w14:paraId="46DF6784" w14:textId="77777777" w:rsidR="00CA3FE0" w:rsidRDefault="00CA3FE0">
      <w:pPr>
        <w:rPr>
          <w:b/>
          <w:bCs/>
          <w:lang w:val="en-US"/>
        </w:rPr>
      </w:pPr>
    </w:p>
    <w:p w14:paraId="3CE2A7F6" w14:textId="77777777" w:rsidR="00CA3FE0" w:rsidRDefault="00CA3FE0">
      <w:pPr>
        <w:rPr>
          <w:b/>
          <w:bCs/>
          <w:lang w:val="en-US"/>
        </w:rPr>
      </w:pPr>
    </w:p>
    <w:p w14:paraId="169A5EF1" w14:textId="77777777" w:rsidR="00CA3FE0" w:rsidRDefault="00CA3FE0">
      <w:pPr>
        <w:rPr>
          <w:b/>
          <w:bCs/>
          <w:lang w:val="en-US"/>
        </w:rPr>
      </w:pPr>
    </w:p>
    <w:p w14:paraId="14CB2950" w14:textId="77777777" w:rsidR="00CA3FE0" w:rsidRDefault="00CA3FE0">
      <w:pPr>
        <w:rPr>
          <w:b/>
          <w:bCs/>
          <w:lang w:val="en-US"/>
        </w:rPr>
      </w:pPr>
    </w:p>
    <w:p w14:paraId="03B70FAE" w14:textId="77777777" w:rsidR="00CA3FE0" w:rsidRDefault="00CA3FE0">
      <w:pPr>
        <w:rPr>
          <w:b/>
          <w:bCs/>
          <w:lang w:val="en-US"/>
        </w:rPr>
      </w:pPr>
    </w:p>
    <w:p w14:paraId="7D65EFF9" w14:textId="77777777" w:rsidR="00CA3FE0" w:rsidRDefault="00CA3FE0">
      <w:pPr>
        <w:rPr>
          <w:b/>
          <w:bCs/>
          <w:lang w:val="en-US"/>
        </w:rPr>
      </w:pPr>
    </w:p>
    <w:p w14:paraId="7CDFAF85" w14:textId="77777777" w:rsidR="00CA3FE0" w:rsidRDefault="00CA3FE0">
      <w:pPr>
        <w:rPr>
          <w:b/>
          <w:bCs/>
          <w:lang w:val="en-US"/>
        </w:rPr>
      </w:pPr>
    </w:p>
    <w:p w14:paraId="17C359B9" w14:textId="77777777" w:rsidR="00CA3FE0" w:rsidRDefault="00CA3FE0">
      <w:pPr>
        <w:rPr>
          <w:b/>
          <w:bCs/>
          <w:lang w:val="en-US"/>
        </w:rPr>
      </w:pPr>
    </w:p>
    <w:p w14:paraId="3E5F0835" w14:textId="32ABFE59" w:rsidR="00CA3FE0" w:rsidRDefault="00CA3FE0">
      <w:pPr>
        <w:rPr>
          <w:b/>
          <w:bCs/>
          <w:lang w:val="en-US"/>
        </w:rPr>
      </w:pPr>
    </w:p>
    <w:p w14:paraId="0B49762D" w14:textId="7594D16B" w:rsidR="00CA3FE0" w:rsidRPr="00CA3FE0" w:rsidRDefault="00384A1A" w:rsidP="00CA3FE0">
      <w:pPr>
        <w:spacing w:after="0" w:line="480" w:lineRule="auto"/>
        <w:jc w:val="center"/>
        <w:rPr>
          <w:rFonts w:ascii="Times New Roman" w:hAnsi="Times New Roman" w:cs="Times New Roman"/>
          <w:b/>
          <w:bCs/>
          <w:color w:val="000000" w:themeColor="text1"/>
          <w:sz w:val="24"/>
          <w:szCs w:val="24"/>
          <w:lang w:val="en-US"/>
        </w:rPr>
      </w:pPr>
      <w:r w:rsidRPr="00CA3FE0">
        <w:rPr>
          <w:rFonts w:ascii="Times New Roman" w:hAnsi="Times New Roman" w:cs="Times New Roman"/>
          <w:b/>
          <w:bCs/>
          <w:color w:val="000000" w:themeColor="text1"/>
          <w:sz w:val="24"/>
          <w:szCs w:val="24"/>
          <w:lang w:val="en-US"/>
        </w:rPr>
        <w:lastRenderedPageBreak/>
        <w:t>Criminal Justice Law and Society Class</w:t>
      </w:r>
    </w:p>
    <w:p w14:paraId="2BA80C5A" w14:textId="41E30C63" w:rsidR="00605A98" w:rsidRPr="00CA3FE0" w:rsidRDefault="00384A1A" w:rsidP="00CA3FE0">
      <w:pPr>
        <w:spacing w:after="0" w:line="480" w:lineRule="auto"/>
        <w:jc w:val="center"/>
        <w:rPr>
          <w:rFonts w:ascii="Times New Roman" w:hAnsi="Times New Roman" w:cs="Times New Roman"/>
          <w:b/>
          <w:bCs/>
          <w:color w:val="000000" w:themeColor="text1"/>
          <w:sz w:val="24"/>
          <w:szCs w:val="24"/>
          <w:lang w:val="en-US"/>
        </w:rPr>
      </w:pPr>
      <w:r w:rsidRPr="00CA3FE0">
        <w:rPr>
          <w:rFonts w:ascii="Times New Roman" w:hAnsi="Times New Roman" w:cs="Times New Roman"/>
          <w:b/>
          <w:bCs/>
          <w:color w:val="000000" w:themeColor="text1"/>
          <w:sz w:val="24"/>
          <w:szCs w:val="24"/>
          <w:lang w:val="en-US"/>
        </w:rPr>
        <w:t>Discussion 1</w:t>
      </w:r>
    </w:p>
    <w:p w14:paraId="378F53F9" w14:textId="6CF4BF97" w:rsidR="00605A98" w:rsidRPr="00CA3FE0" w:rsidRDefault="00384A1A" w:rsidP="00CA3FE0">
      <w:pPr>
        <w:spacing w:after="0" w:line="480" w:lineRule="auto"/>
        <w:ind w:firstLine="851"/>
        <w:rPr>
          <w:rFonts w:ascii="Times New Roman" w:hAnsi="Times New Roman" w:cs="Times New Roman"/>
          <w:color w:val="000000" w:themeColor="text1"/>
          <w:sz w:val="24"/>
          <w:szCs w:val="24"/>
          <w:lang w:val="en-US"/>
        </w:rPr>
      </w:pPr>
      <w:r w:rsidRPr="00CA3FE0">
        <w:rPr>
          <w:rFonts w:ascii="Times New Roman" w:hAnsi="Times New Roman" w:cs="Times New Roman"/>
          <w:color w:val="000000" w:themeColor="text1"/>
          <w:sz w:val="24"/>
          <w:szCs w:val="24"/>
          <w:lang w:val="en-US"/>
        </w:rPr>
        <w:t xml:space="preserve">It is right to say that when companies are regulated through bans, suspensions, fact </w:t>
      </w:r>
      <w:r w:rsidRPr="00CA3FE0">
        <w:rPr>
          <w:rFonts w:ascii="Times New Roman" w:hAnsi="Times New Roman" w:cs="Times New Roman"/>
          <w:color w:val="000000" w:themeColor="text1"/>
          <w:sz w:val="24"/>
          <w:szCs w:val="24"/>
          <w:lang w:val="en-US"/>
        </w:rPr>
        <w:t xml:space="preserve">checks, warnings, and de-platforming, they will become publishers, which will influence them to end up losing their protection under the CDA Act. For companies to sustain their free speech rights, they have to ensure that speech is well moderated in these </w:t>
      </w:r>
      <w:r w:rsidRPr="00CA3FE0">
        <w:rPr>
          <w:rFonts w:ascii="Times New Roman" w:hAnsi="Times New Roman" w:cs="Times New Roman"/>
          <w:color w:val="000000" w:themeColor="text1"/>
          <w:sz w:val="24"/>
          <w:szCs w:val="24"/>
          <w:lang w:val="en-US"/>
        </w:rPr>
        <w:t>platforms to control the regulations that will maintain their protection under the Act</w:t>
      </w:r>
      <w:r w:rsidR="00A612D4" w:rsidRPr="00CA3FE0">
        <w:rPr>
          <w:rFonts w:ascii="Times New Roman" w:hAnsi="Times New Roman" w:cs="Times New Roman"/>
          <w:color w:val="000000" w:themeColor="text1"/>
          <w:sz w:val="24"/>
          <w:szCs w:val="24"/>
          <w:lang w:val="en-US"/>
        </w:rPr>
        <w:t xml:space="preserve"> (</w:t>
      </w:r>
      <w:proofErr w:type="spellStart"/>
      <w:r w:rsidR="00A612D4" w:rsidRPr="00CA3FE0">
        <w:rPr>
          <w:rFonts w:ascii="Times New Roman" w:hAnsi="Times New Roman" w:cs="Times New Roman"/>
          <w:color w:val="000000" w:themeColor="text1"/>
          <w:sz w:val="24"/>
          <w:szCs w:val="24"/>
          <w:shd w:val="clear" w:color="auto" w:fill="FFFFFF"/>
        </w:rPr>
        <w:t>Heins</w:t>
      </w:r>
      <w:proofErr w:type="spellEnd"/>
      <w:r w:rsidR="00A612D4" w:rsidRPr="00CA3FE0">
        <w:rPr>
          <w:rFonts w:ascii="Times New Roman" w:hAnsi="Times New Roman" w:cs="Times New Roman"/>
          <w:color w:val="000000" w:themeColor="text1"/>
          <w:sz w:val="24"/>
          <w:szCs w:val="24"/>
          <w:shd w:val="clear" w:color="auto" w:fill="FFFFFF"/>
        </w:rPr>
        <w:t>,</w:t>
      </w:r>
      <w:r w:rsidR="00A612D4" w:rsidRPr="00CA3FE0">
        <w:rPr>
          <w:rFonts w:ascii="Times New Roman" w:hAnsi="Times New Roman" w:cs="Times New Roman"/>
          <w:color w:val="000000" w:themeColor="text1"/>
          <w:sz w:val="24"/>
          <w:szCs w:val="24"/>
          <w:shd w:val="clear" w:color="auto" w:fill="FFFFFF"/>
          <w:lang w:val="en-US"/>
        </w:rPr>
        <w:t xml:space="preserve"> </w:t>
      </w:r>
      <w:r w:rsidR="00A612D4" w:rsidRPr="00CA3FE0">
        <w:rPr>
          <w:rFonts w:ascii="Times New Roman" w:hAnsi="Times New Roman" w:cs="Times New Roman"/>
          <w:color w:val="000000" w:themeColor="text1"/>
          <w:sz w:val="24"/>
          <w:szCs w:val="24"/>
          <w:shd w:val="clear" w:color="auto" w:fill="FFFFFF"/>
        </w:rPr>
        <w:t>2013</w:t>
      </w:r>
      <w:r w:rsidR="00A612D4" w:rsidRPr="00CA3FE0">
        <w:rPr>
          <w:rFonts w:ascii="Times New Roman" w:hAnsi="Times New Roman" w:cs="Times New Roman"/>
          <w:color w:val="000000" w:themeColor="text1"/>
          <w:sz w:val="24"/>
          <w:szCs w:val="24"/>
          <w:shd w:val="clear" w:color="auto" w:fill="FFFFFF"/>
          <w:lang w:val="en-US"/>
        </w:rPr>
        <w:t>)</w:t>
      </w:r>
      <w:r w:rsidRPr="00CA3FE0">
        <w:rPr>
          <w:rFonts w:ascii="Times New Roman" w:hAnsi="Times New Roman" w:cs="Times New Roman"/>
          <w:color w:val="000000" w:themeColor="text1"/>
          <w:sz w:val="24"/>
          <w:szCs w:val="24"/>
          <w:lang w:val="en-US"/>
        </w:rPr>
        <w:t>. The social media companies are doing well with the additional rules as they have embraced self-governance in their platforms. The companies have ensured that they protect the users from content such as child abuse, cyberbullying, terrorism, and violence.</w:t>
      </w:r>
      <w:r w:rsidRPr="00CA3FE0">
        <w:rPr>
          <w:rFonts w:ascii="Times New Roman" w:hAnsi="Times New Roman" w:cs="Times New Roman"/>
          <w:color w:val="000000" w:themeColor="text1"/>
          <w:sz w:val="24"/>
          <w:szCs w:val="24"/>
          <w:lang w:val="en-US"/>
        </w:rPr>
        <w:t xml:space="preserve"> </w:t>
      </w:r>
      <w:r w:rsidR="00970F88" w:rsidRPr="00CA3FE0">
        <w:rPr>
          <w:rFonts w:ascii="Times New Roman" w:hAnsi="Times New Roman" w:cs="Times New Roman"/>
          <w:color w:val="000000" w:themeColor="text1"/>
          <w:sz w:val="24"/>
          <w:szCs w:val="24"/>
          <w:lang w:val="en-US"/>
        </w:rPr>
        <w:t>For example, since 20</w:t>
      </w:r>
      <w:r w:rsidR="00A612D4" w:rsidRPr="00CA3FE0">
        <w:rPr>
          <w:rFonts w:ascii="Times New Roman" w:hAnsi="Times New Roman" w:cs="Times New Roman"/>
          <w:color w:val="000000" w:themeColor="text1"/>
          <w:sz w:val="24"/>
          <w:szCs w:val="24"/>
          <w:lang w:val="en-US"/>
        </w:rPr>
        <w:t>1</w:t>
      </w:r>
      <w:r w:rsidR="00970F88" w:rsidRPr="00CA3FE0">
        <w:rPr>
          <w:rFonts w:ascii="Times New Roman" w:hAnsi="Times New Roman" w:cs="Times New Roman"/>
          <w:color w:val="000000" w:themeColor="text1"/>
          <w:sz w:val="24"/>
          <w:szCs w:val="24"/>
          <w:lang w:val="en-US"/>
        </w:rPr>
        <w:t xml:space="preserve">9, YouTube and Facebook have been releasing transparency reports which provide information concerning the removal of inappropriate content in the platforms, which shows that self-governance from these platforms has been well embraced. Section 230 of CDA is here to stay because it has benefited big tech companies such as Instagram, Twitter, Facebook, and Google, who have been unable to control hate speech in the platform. Many people argue that without the Act, free speech through social media platforms will </w:t>
      </w:r>
      <w:r w:rsidR="00C52DFE" w:rsidRPr="00CA3FE0">
        <w:rPr>
          <w:rFonts w:ascii="Times New Roman" w:hAnsi="Times New Roman" w:cs="Times New Roman"/>
          <w:color w:val="000000" w:themeColor="text1"/>
          <w:sz w:val="24"/>
          <w:szCs w:val="24"/>
          <w:lang w:val="en-US"/>
        </w:rPr>
        <w:t>vanish, which will significantly cost the community. Social media companies should be protected; however, they should be encouraged to enhance a high level of self-regulation to control their content and hate speech</w:t>
      </w:r>
      <w:r w:rsidR="00A612D4" w:rsidRPr="00CA3FE0">
        <w:rPr>
          <w:rFonts w:ascii="Times New Roman" w:hAnsi="Times New Roman" w:cs="Times New Roman"/>
          <w:color w:val="000000" w:themeColor="text1"/>
          <w:sz w:val="24"/>
          <w:szCs w:val="24"/>
          <w:lang w:val="en-US"/>
        </w:rPr>
        <w:t xml:space="preserve"> (</w:t>
      </w:r>
      <w:proofErr w:type="spellStart"/>
      <w:r w:rsidR="00A612D4" w:rsidRPr="00CA3FE0">
        <w:rPr>
          <w:rFonts w:ascii="Times New Roman" w:hAnsi="Times New Roman" w:cs="Times New Roman"/>
          <w:color w:val="000000" w:themeColor="text1"/>
          <w:sz w:val="24"/>
          <w:szCs w:val="24"/>
          <w:shd w:val="clear" w:color="auto" w:fill="FFFFFF"/>
        </w:rPr>
        <w:t>Heins</w:t>
      </w:r>
      <w:proofErr w:type="spellEnd"/>
      <w:r w:rsidR="00A612D4" w:rsidRPr="00CA3FE0">
        <w:rPr>
          <w:rFonts w:ascii="Times New Roman" w:hAnsi="Times New Roman" w:cs="Times New Roman"/>
          <w:color w:val="000000" w:themeColor="text1"/>
          <w:sz w:val="24"/>
          <w:szCs w:val="24"/>
          <w:shd w:val="clear" w:color="auto" w:fill="FFFFFF"/>
        </w:rPr>
        <w:t>,</w:t>
      </w:r>
      <w:r w:rsidR="00A612D4" w:rsidRPr="00CA3FE0">
        <w:rPr>
          <w:rFonts w:ascii="Times New Roman" w:hAnsi="Times New Roman" w:cs="Times New Roman"/>
          <w:color w:val="000000" w:themeColor="text1"/>
          <w:sz w:val="24"/>
          <w:szCs w:val="24"/>
          <w:shd w:val="clear" w:color="auto" w:fill="FFFFFF"/>
          <w:lang w:val="en-US"/>
        </w:rPr>
        <w:t xml:space="preserve"> </w:t>
      </w:r>
      <w:r w:rsidR="00A612D4" w:rsidRPr="00CA3FE0">
        <w:rPr>
          <w:rFonts w:ascii="Times New Roman" w:hAnsi="Times New Roman" w:cs="Times New Roman"/>
          <w:color w:val="000000" w:themeColor="text1"/>
          <w:sz w:val="24"/>
          <w:szCs w:val="24"/>
          <w:shd w:val="clear" w:color="auto" w:fill="FFFFFF"/>
        </w:rPr>
        <w:t>2013</w:t>
      </w:r>
      <w:r w:rsidR="00A612D4" w:rsidRPr="00CA3FE0">
        <w:rPr>
          <w:rFonts w:ascii="Times New Roman" w:hAnsi="Times New Roman" w:cs="Times New Roman"/>
          <w:color w:val="000000" w:themeColor="text1"/>
          <w:sz w:val="24"/>
          <w:szCs w:val="24"/>
          <w:shd w:val="clear" w:color="auto" w:fill="FFFFFF"/>
          <w:lang w:val="en-US"/>
        </w:rPr>
        <w:t>)</w:t>
      </w:r>
      <w:r w:rsidR="00C52DFE" w:rsidRPr="00CA3FE0">
        <w:rPr>
          <w:rFonts w:ascii="Times New Roman" w:hAnsi="Times New Roman" w:cs="Times New Roman"/>
          <w:color w:val="000000" w:themeColor="text1"/>
          <w:sz w:val="24"/>
          <w:szCs w:val="24"/>
          <w:lang w:val="en-US"/>
        </w:rPr>
        <w:t xml:space="preserve">. Social media companies have so much power as they have concentrated on great technology, which is highly required in the present era. They have a significant impact on society, influencing them to access protection from the law. More so, they are acting for the public's best interest as they provide the opportunity to express various concerns that are affecting society. They offer excellent </w:t>
      </w:r>
      <w:r w:rsidR="00507C19" w:rsidRPr="00CA3FE0">
        <w:rPr>
          <w:rFonts w:ascii="Times New Roman" w:hAnsi="Times New Roman" w:cs="Times New Roman"/>
          <w:color w:val="000000" w:themeColor="text1"/>
          <w:sz w:val="24"/>
          <w:szCs w:val="24"/>
          <w:lang w:val="en-US"/>
        </w:rPr>
        <w:t xml:space="preserve">opportunities to address significant community issues, such as violence, calamities, and political matters. Social media companies should be treated as a public utility to regulate them to enhance transparency. </w:t>
      </w:r>
      <w:r w:rsidR="00507C19" w:rsidRPr="00CA3FE0">
        <w:rPr>
          <w:rFonts w:ascii="Times New Roman" w:hAnsi="Times New Roman" w:cs="Times New Roman"/>
          <w:color w:val="000000" w:themeColor="text1"/>
          <w:sz w:val="24"/>
          <w:szCs w:val="24"/>
          <w:lang w:val="en-US"/>
        </w:rPr>
        <w:lastRenderedPageBreak/>
        <w:t>However, the regulation may influence the lack of innovation and monopoly business establishment.</w:t>
      </w:r>
    </w:p>
    <w:p w14:paraId="469CC90A" w14:textId="5A06DE98" w:rsidR="00507C19" w:rsidRPr="00CA3FE0" w:rsidRDefault="00384A1A" w:rsidP="00043BF5">
      <w:pPr>
        <w:spacing w:after="0" w:line="480" w:lineRule="auto"/>
        <w:jc w:val="center"/>
        <w:rPr>
          <w:rFonts w:ascii="Times New Roman" w:hAnsi="Times New Roman" w:cs="Times New Roman"/>
          <w:b/>
          <w:bCs/>
          <w:color w:val="000000" w:themeColor="text1"/>
          <w:sz w:val="24"/>
          <w:szCs w:val="24"/>
          <w:lang w:val="en-US"/>
        </w:rPr>
      </w:pPr>
      <w:r w:rsidRPr="00CA3FE0">
        <w:rPr>
          <w:rFonts w:ascii="Times New Roman" w:hAnsi="Times New Roman" w:cs="Times New Roman"/>
          <w:b/>
          <w:bCs/>
          <w:color w:val="000000" w:themeColor="text1"/>
          <w:sz w:val="24"/>
          <w:szCs w:val="24"/>
          <w:lang w:val="en-US"/>
        </w:rPr>
        <w:t>Discussion 2</w:t>
      </w:r>
    </w:p>
    <w:p w14:paraId="549653B8" w14:textId="0EBDC3CF" w:rsidR="00507C19" w:rsidRPr="00CA3FE0" w:rsidRDefault="00384A1A" w:rsidP="00CA3FE0">
      <w:pPr>
        <w:spacing w:after="0" w:line="480" w:lineRule="auto"/>
        <w:ind w:firstLine="851"/>
        <w:rPr>
          <w:rFonts w:ascii="Times New Roman" w:hAnsi="Times New Roman" w:cs="Times New Roman"/>
          <w:color w:val="000000" w:themeColor="text1"/>
          <w:sz w:val="24"/>
          <w:szCs w:val="24"/>
          <w:lang w:val="en-US"/>
        </w:rPr>
      </w:pPr>
      <w:r w:rsidRPr="00CA3FE0">
        <w:rPr>
          <w:rFonts w:ascii="Times New Roman" w:hAnsi="Times New Roman" w:cs="Times New Roman"/>
          <w:color w:val="000000" w:themeColor="text1"/>
          <w:sz w:val="24"/>
          <w:szCs w:val="24"/>
          <w:lang w:val="en-US"/>
        </w:rPr>
        <w:t xml:space="preserve">The argument provided by Johnson (2017) has merit as many types of research shows that recidivism rates decrease with age. Research conducted by </w:t>
      </w:r>
      <w:proofErr w:type="spellStart"/>
      <w:r w:rsidRPr="00CA3FE0">
        <w:rPr>
          <w:rFonts w:ascii="Times New Roman" w:hAnsi="Times New Roman" w:cs="Times New Roman"/>
          <w:color w:val="000000" w:themeColor="text1"/>
          <w:sz w:val="24"/>
          <w:szCs w:val="24"/>
          <w:lang w:val="en-US"/>
        </w:rPr>
        <w:t>Tegeng</w:t>
      </w:r>
      <w:proofErr w:type="spellEnd"/>
      <w:r w:rsidRPr="00CA3FE0">
        <w:rPr>
          <w:rFonts w:ascii="Times New Roman" w:hAnsi="Times New Roman" w:cs="Times New Roman"/>
          <w:color w:val="000000" w:themeColor="text1"/>
          <w:sz w:val="24"/>
          <w:szCs w:val="24"/>
          <w:lang w:val="en-US"/>
        </w:rPr>
        <w:t xml:space="preserve"> &amp; Abadi (2018) reveals that the recidivism rate was 84% among individuals between 16-29 years, 13% betwe</w:t>
      </w:r>
      <w:r w:rsidRPr="00CA3FE0">
        <w:rPr>
          <w:rFonts w:ascii="Times New Roman" w:hAnsi="Times New Roman" w:cs="Times New Roman"/>
          <w:color w:val="000000" w:themeColor="text1"/>
          <w:sz w:val="24"/>
          <w:szCs w:val="24"/>
          <w:lang w:val="en-US"/>
        </w:rPr>
        <w:t xml:space="preserve">en 30-43 years, and 3% above 44 years. Therefore, the release of individuals above 50 years from prison can be helpful. Also, since children cannot be held with similar responsibilities as </w:t>
      </w:r>
      <w:r w:rsidR="00422D2A" w:rsidRPr="00CA3FE0">
        <w:rPr>
          <w:rFonts w:ascii="Times New Roman" w:hAnsi="Times New Roman" w:cs="Times New Roman"/>
          <w:color w:val="000000" w:themeColor="text1"/>
          <w:sz w:val="24"/>
          <w:szCs w:val="24"/>
          <w:lang w:val="en-US"/>
        </w:rPr>
        <w:t>adults,</w:t>
      </w:r>
      <w:r w:rsidRPr="00CA3FE0">
        <w:rPr>
          <w:rFonts w:ascii="Times New Roman" w:hAnsi="Times New Roman" w:cs="Times New Roman"/>
          <w:color w:val="000000" w:themeColor="text1"/>
          <w:sz w:val="24"/>
          <w:szCs w:val="24"/>
          <w:lang w:val="en-US"/>
        </w:rPr>
        <w:t xml:space="preserve"> they should not be exposed to a life sentence. </w:t>
      </w:r>
      <w:r w:rsidR="00422D2A" w:rsidRPr="00CA3FE0">
        <w:rPr>
          <w:rFonts w:ascii="Times New Roman" w:hAnsi="Times New Roman" w:cs="Times New Roman"/>
          <w:color w:val="000000" w:themeColor="text1"/>
          <w:sz w:val="24"/>
          <w:szCs w:val="24"/>
          <w:lang w:val="en-US"/>
        </w:rPr>
        <w:t xml:space="preserve">The release of individuals over 50 years who have lower recidivism rates has a significant </w:t>
      </w:r>
      <w:r w:rsidR="00084A2B" w:rsidRPr="00CA3FE0">
        <w:rPr>
          <w:rFonts w:ascii="Times New Roman" w:hAnsi="Times New Roman" w:cs="Times New Roman"/>
          <w:color w:val="000000" w:themeColor="text1"/>
          <w:sz w:val="24"/>
          <w:szCs w:val="24"/>
          <w:lang w:val="en-US"/>
        </w:rPr>
        <w:t xml:space="preserve">impact on society. It </w:t>
      </w:r>
      <w:r w:rsidR="00B9117E" w:rsidRPr="00CA3FE0">
        <w:rPr>
          <w:rFonts w:ascii="Times New Roman" w:hAnsi="Times New Roman" w:cs="Times New Roman"/>
          <w:color w:val="000000" w:themeColor="text1"/>
          <w:sz w:val="24"/>
          <w:szCs w:val="24"/>
          <w:lang w:val="en-US"/>
        </w:rPr>
        <w:t>enhances</w:t>
      </w:r>
      <w:r w:rsidR="00084A2B" w:rsidRPr="00CA3FE0">
        <w:rPr>
          <w:rFonts w:ascii="Times New Roman" w:hAnsi="Times New Roman" w:cs="Times New Roman"/>
          <w:color w:val="000000" w:themeColor="text1"/>
          <w:sz w:val="24"/>
          <w:szCs w:val="24"/>
          <w:lang w:val="en-US"/>
        </w:rPr>
        <w:t xml:space="preserve"> the productivity of people in the community, such as economic advancements through work. </w:t>
      </w:r>
      <w:r w:rsidR="00B9117E" w:rsidRPr="00CA3FE0">
        <w:rPr>
          <w:rFonts w:ascii="Times New Roman" w:hAnsi="Times New Roman" w:cs="Times New Roman"/>
          <w:color w:val="000000" w:themeColor="text1"/>
          <w:sz w:val="24"/>
          <w:szCs w:val="24"/>
          <w:lang w:val="en-US"/>
        </w:rPr>
        <w:t xml:space="preserve">More so, banning juvenile life sentences with no parole will ensure that a rehabilitative approach is enhanced for children. This will ensure that there is a chance </w:t>
      </w:r>
      <w:r w:rsidR="00907456" w:rsidRPr="00CA3FE0">
        <w:rPr>
          <w:rFonts w:ascii="Times New Roman" w:hAnsi="Times New Roman" w:cs="Times New Roman"/>
          <w:color w:val="000000" w:themeColor="text1"/>
          <w:sz w:val="24"/>
          <w:szCs w:val="24"/>
          <w:lang w:val="en-US"/>
        </w:rPr>
        <w:t xml:space="preserve">for children to be corrected in a more effective way to improve their productivity in the community, such as continuation with education and nurturing. </w:t>
      </w:r>
      <w:r w:rsidR="007A1ABA" w:rsidRPr="00CA3FE0">
        <w:rPr>
          <w:rFonts w:ascii="Times New Roman" w:hAnsi="Times New Roman" w:cs="Times New Roman"/>
          <w:color w:val="000000" w:themeColor="text1"/>
          <w:sz w:val="24"/>
          <w:szCs w:val="24"/>
          <w:lang w:val="en-US"/>
        </w:rPr>
        <w:t xml:space="preserve">Also, people's recidivism rates over 50 years will be flat because they will avoid engagement in crimes to ensure that they benefit from the policy </w:t>
      </w:r>
      <w:r w:rsidR="00B76ECC" w:rsidRPr="00CA3FE0">
        <w:rPr>
          <w:rFonts w:ascii="Times New Roman" w:hAnsi="Times New Roman" w:cs="Times New Roman"/>
          <w:color w:val="000000" w:themeColor="text1"/>
          <w:sz w:val="24"/>
          <w:szCs w:val="24"/>
          <w:lang w:val="en-US"/>
        </w:rPr>
        <w:t xml:space="preserve">m </w:t>
      </w:r>
      <w:r w:rsidR="007A1ABA" w:rsidRPr="00CA3FE0">
        <w:rPr>
          <w:rFonts w:ascii="Times New Roman" w:hAnsi="Times New Roman" w:cs="Times New Roman"/>
          <w:color w:val="000000" w:themeColor="text1"/>
          <w:sz w:val="24"/>
          <w:szCs w:val="24"/>
          <w:lang w:val="en-US"/>
        </w:rPr>
        <w:t xml:space="preserve">more. </w:t>
      </w:r>
      <w:r w:rsidR="00B76ECC" w:rsidRPr="00CA3FE0">
        <w:rPr>
          <w:rFonts w:ascii="Times New Roman" w:hAnsi="Times New Roman" w:cs="Times New Roman"/>
          <w:color w:val="000000" w:themeColor="text1"/>
          <w:sz w:val="24"/>
          <w:szCs w:val="24"/>
          <w:lang w:val="en-US"/>
        </w:rPr>
        <w:t>The policy will help the inmates who are 50 years and above in prisons to ensure that they access release from prisons to take part in societal activities and be productive</w:t>
      </w:r>
      <w:r w:rsidR="007B3774" w:rsidRPr="00CA3FE0">
        <w:rPr>
          <w:rFonts w:ascii="Times New Roman" w:hAnsi="Times New Roman" w:cs="Times New Roman"/>
          <w:color w:val="000000" w:themeColor="text1"/>
          <w:sz w:val="24"/>
          <w:szCs w:val="24"/>
          <w:lang w:val="en-US"/>
        </w:rPr>
        <w:t xml:space="preserve"> (</w:t>
      </w:r>
      <w:proofErr w:type="spellStart"/>
      <w:r w:rsidR="007B3774" w:rsidRPr="00CA3FE0">
        <w:rPr>
          <w:rFonts w:ascii="Times New Roman" w:hAnsi="Times New Roman" w:cs="Times New Roman"/>
          <w:color w:val="000000" w:themeColor="text1"/>
          <w:sz w:val="24"/>
          <w:szCs w:val="24"/>
          <w:shd w:val="clear" w:color="auto" w:fill="FFFFFF"/>
        </w:rPr>
        <w:t>Tegeng</w:t>
      </w:r>
      <w:proofErr w:type="spellEnd"/>
      <w:r w:rsidR="007B3774" w:rsidRPr="00CA3FE0">
        <w:rPr>
          <w:rFonts w:ascii="Times New Roman" w:hAnsi="Times New Roman" w:cs="Times New Roman"/>
          <w:color w:val="000000" w:themeColor="text1"/>
          <w:sz w:val="24"/>
          <w:szCs w:val="24"/>
          <w:shd w:val="clear" w:color="auto" w:fill="FFFFFF"/>
        </w:rPr>
        <w:t xml:space="preserve"> &amp; Abadi, 2018</w:t>
      </w:r>
      <w:r w:rsidR="007B3774" w:rsidRPr="00CA3FE0">
        <w:rPr>
          <w:rFonts w:ascii="Times New Roman" w:hAnsi="Times New Roman" w:cs="Times New Roman"/>
          <w:color w:val="000000" w:themeColor="text1"/>
          <w:sz w:val="24"/>
          <w:szCs w:val="24"/>
          <w:shd w:val="clear" w:color="auto" w:fill="FFFFFF"/>
          <w:lang w:val="en-US"/>
        </w:rPr>
        <w:t>)</w:t>
      </w:r>
      <w:r w:rsidR="00B76ECC" w:rsidRPr="00CA3FE0">
        <w:rPr>
          <w:rFonts w:ascii="Times New Roman" w:hAnsi="Times New Roman" w:cs="Times New Roman"/>
          <w:color w:val="000000" w:themeColor="text1"/>
          <w:sz w:val="24"/>
          <w:szCs w:val="24"/>
          <w:lang w:val="en-US"/>
        </w:rPr>
        <w:t xml:space="preserve">. More so, the policy will affect formerly incarcerated people who are released prematurely as </w:t>
      </w:r>
      <w:r w:rsidR="00C00455" w:rsidRPr="00CA3FE0">
        <w:rPr>
          <w:rFonts w:ascii="Times New Roman" w:hAnsi="Times New Roman" w:cs="Times New Roman"/>
          <w:color w:val="000000" w:themeColor="text1"/>
          <w:sz w:val="24"/>
          <w:szCs w:val="24"/>
          <w:lang w:val="en-US"/>
        </w:rPr>
        <w:t xml:space="preserve">recidivism rates will increase, leading to more restrictions on the release of people. More so, released individuals will face more conditions in society that will prevent them from </w:t>
      </w:r>
      <w:r w:rsidR="002900B9" w:rsidRPr="00CA3FE0">
        <w:rPr>
          <w:rFonts w:ascii="Times New Roman" w:hAnsi="Times New Roman" w:cs="Times New Roman"/>
          <w:color w:val="000000" w:themeColor="text1"/>
          <w:sz w:val="24"/>
          <w:szCs w:val="24"/>
          <w:lang w:val="en-US"/>
        </w:rPr>
        <w:t xml:space="preserve">being productive. The state and the community may suffer significant dysregulation of </w:t>
      </w:r>
      <w:r w:rsidR="000922B2" w:rsidRPr="00CA3FE0">
        <w:rPr>
          <w:rFonts w:ascii="Times New Roman" w:hAnsi="Times New Roman" w:cs="Times New Roman"/>
          <w:color w:val="000000" w:themeColor="text1"/>
          <w:sz w:val="24"/>
          <w:szCs w:val="24"/>
          <w:lang w:val="en-US"/>
        </w:rPr>
        <w:t xml:space="preserve">laws due to increased crime rates from the rise in recidivism rates. </w:t>
      </w:r>
    </w:p>
    <w:p w14:paraId="354736B7" w14:textId="77777777" w:rsidR="00043BF5" w:rsidRDefault="00043BF5" w:rsidP="00043BF5">
      <w:pPr>
        <w:spacing w:after="0" w:line="480" w:lineRule="auto"/>
        <w:jc w:val="center"/>
        <w:rPr>
          <w:rFonts w:ascii="Times New Roman" w:hAnsi="Times New Roman" w:cs="Times New Roman"/>
          <w:b/>
          <w:bCs/>
          <w:color w:val="000000" w:themeColor="text1"/>
          <w:sz w:val="24"/>
          <w:szCs w:val="24"/>
          <w:lang w:val="en-US"/>
        </w:rPr>
      </w:pPr>
    </w:p>
    <w:p w14:paraId="218D5601" w14:textId="77777777" w:rsidR="00043BF5" w:rsidRDefault="00043BF5" w:rsidP="00043BF5">
      <w:pPr>
        <w:spacing w:after="0" w:line="480" w:lineRule="auto"/>
        <w:jc w:val="center"/>
        <w:rPr>
          <w:rFonts w:ascii="Times New Roman" w:hAnsi="Times New Roman" w:cs="Times New Roman"/>
          <w:b/>
          <w:bCs/>
          <w:color w:val="000000" w:themeColor="text1"/>
          <w:sz w:val="24"/>
          <w:szCs w:val="24"/>
          <w:lang w:val="en-US"/>
        </w:rPr>
      </w:pPr>
    </w:p>
    <w:p w14:paraId="56F5D306" w14:textId="080ACDFF" w:rsidR="000922B2" w:rsidRPr="00CA3FE0" w:rsidRDefault="00384A1A" w:rsidP="00043BF5">
      <w:pPr>
        <w:spacing w:after="0" w:line="480" w:lineRule="auto"/>
        <w:jc w:val="center"/>
        <w:rPr>
          <w:rFonts w:ascii="Times New Roman" w:hAnsi="Times New Roman" w:cs="Times New Roman"/>
          <w:b/>
          <w:bCs/>
          <w:color w:val="000000" w:themeColor="text1"/>
          <w:sz w:val="24"/>
          <w:szCs w:val="24"/>
          <w:lang w:val="en-US"/>
        </w:rPr>
      </w:pPr>
      <w:r w:rsidRPr="00CA3FE0">
        <w:rPr>
          <w:rFonts w:ascii="Times New Roman" w:hAnsi="Times New Roman" w:cs="Times New Roman"/>
          <w:b/>
          <w:bCs/>
          <w:color w:val="000000" w:themeColor="text1"/>
          <w:sz w:val="24"/>
          <w:szCs w:val="24"/>
          <w:lang w:val="en-US"/>
        </w:rPr>
        <w:t>Discussion 3</w:t>
      </w:r>
    </w:p>
    <w:p w14:paraId="429FBF80" w14:textId="7B3E88F5" w:rsidR="00981768" w:rsidRPr="00CA3FE0" w:rsidRDefault="00384A1A" w:rsidP="00CA3FE0">
      <w:pPr>
        <w:spacing w:after="0" w:line="480" w:lineRule="auto"/>
        <w:ind w:firstLine="851"/>
        <w:rPr>
          <w:rFonts w:ascii="Times New Roman" w:hAnsi="Times New Roman" w:cs="Times New Roman"/>
          <w:color w:val="000000" w:themeColor="text1"/>
          <w:sz w:val="24"/>
          <w:szCs w:val="24"/>
          <w:lang w:val="en-US"/>
        </w:rPr>
      </w:pPr>
      <w:r w:rsidRPr="00CA3FE0">
        <w:rPr>
          <w:rFonts w:ascii="Times New Roman" w:hAnsi="Times New Roman" w:cs="Times New Roman"/>
          <w:color w:val="000000" w:themeColor="text1"/>
          <w:sz w:val="24"/>
          <w:szCs w:val="24"/>
          <w:lang w:val="en-US"/>
        </w:rPr>
        <w:t xml:space="preserve">According to US law, children under seven years are </w:t>
      </w:r>
      <w:r w:rsidRPr="00CA3FE0">
        <w:rPr>
          <w:rFonts w:ascii="Times New Roman" w:hAnsi="Times New Roman" w:cs="Times New Roman"/>
          <w:color w:val="000000" w:themeColor="text1"/>
          <w:sz w:val="24"/>
          <w:szCs w:val="24"/>
          <w:lang w:val="en-US"/>
        </w:rPr>
        <w:t>assumed to be unable to establish criminal intent. For the illegal activities done by children under three years, the children have to be considered irresponsible for their criminal acts. The line should be drawn at a minimum of 6 years and 18 years f</w:t>
      </w:r>
      <w:r w:rsidR="008A28C8" w:rsidRPr="00CA3FE0">
        <w:rPr>
          <w:rFonts w:ascii="Times New Roman" w:hAnsi="Times New Roman" w:cs="Times New Roman"/>
          <w:color w:val="000000" w:themeColor="text1"/>
          <w:sz w:val="24"/>
          <w:szCs w:val="24"/>
          <w:lang w:val="en-US"/>
        </w:rPr>
        <w:t>or the maximum level</w:t>
      </w:r>
      <w:r w:rsidR="00BB2855" w:rsidRPr="00CA3FE0">
        <w:rPr>
          <w:rFonts w:ascii="Times New Roman" w:hAnsi="Times New Roman" w:cs="Times New Roman"/>
          <w:color w:val="000000" w:themeColor="text1"/>
          <w:sz w:val="24"/>
          <w:szCs w:val="24"/>
          <w:lang w:val="en-US"/>
        </w:rPr>
        <w:t xml:space="preserve"> according to the separate policies developed in various states</w:t>
      </w:r>
      <w:r w:rsidR="008A28C8" w:rsidRPr="00CA3FE0">
        <w:rPr>
          <w:rFonts w:ascii="Times New Roman" w:hAnsi="Times New Roman" w:cs="Times New Roman"/>
          <w:color w:val="000000" w:themeColor="text1"/>
          <w:sz w:val="24"/>
          <w:szCs w:val="24"/>
          <w:lang w:val="en-US"/>
        </w:rPr>
        <w:t xml:space="preserve">. Age should be the determinant factor in juvenile crime. Individuals who are less than </w:t>
      </w:r>
      <w:r w:rsidR="00BB2855" w:rsidRPr="00CA3FE0">
        <w:rPr>
          <w:rFonts w:ascii="Times New Roman" w:hAnsi="Times New Roman" w:cs="Times New Roman"/>
          <w:color w:val="000000" w:themeColor="text1"/>
          <w:sz w:val="24"/>
          <w:szCs w:val="24"/>
          <w:lang w:val="en-US"/>
        </w:rPr>
        <w:t>17</w:t>
      </w:r>
      <w:r w:rsidR="008A28C8" w:rsidRPr="00CA3FE0">
        <w:rPr>
          <w:rFonts w:ascii="Times New Roman" w:hAnsi="Times New Roman" w:cs="Times New Roman"/>
          <w:color w:val="000000" w:themeColor="text1"/>
          <w:sz w:val="24"/>
          <w:szCs w:val="24"/>
          <w:lang w:val="en-US"/>
        </w:rPr>
        <w:t xml:space="preserve"> years of age are </w:t>
      </w:r>
      <w:r w:rsidR="00BB2855" w:rsidRPr="00CA3FE0">
        <w:rPr>
          <w:rFonts w:ascii="Times New Roman" w:hAnsi="Times New Roman" w:cs="Times New Roman"/>
          <w:color w:val="000000" w:themeColor="text1"/>
          <w:sz w:val="24"/>
          <w:szCs w:val="24"/>
          <w:lang w:val="en-US"/>
        </w:rPr>
        <w:t>acknowledged to be irresponsible for their acts as they do not possess criminal intent</w:t>
      </w:r>
      <w:r w:rsidR="00CA3FE0" w:rsidRPr="00CA3FE0">
        <w:rPr>
          <w:rFonts w:ascii="Times New Roman" w:hAnsi="Times New Roman" w:cs="Times New Roman"/>
          <w:color w:val="000000" w:themeColor="text1"/>
          <w:sz w:val="24"/>
          <w:szCs w:val="24"/>
          <w:lang w:val="en-US"/>
        </w:rPr>
        <w:t xml:space="preserve"> (</w:t>
      </w:r>
      <w:r w:rsidR="00CA3FE0" w:rsidRPr="00CA3FE0">
        <w:rPr>
          <w:rFonts w:ascii="Times New Roman" w:hAnsi="Times New Roman" w:cs="Times New Roman"/>
          <w:color w:val="000000" w:themeColor="text1"/>
          <w:sz w:val="24"/>
          <w:szCs w:val="24"/>
          <w:shd w:val="clear" w:color="auto" w:fill="FFFFFF"/>
        </w:rPr>
        <w:t>Bishop &amp; Decker, 2006</w:t>
      </w:r>
      <w:r w:rsidR="00CA3FE0" w:rsidRPr="00CA3FE0">
        <w:rPr>
          <w:rFonts w:ascii="Times New Roman" w:hAnsi="Times New Roman" w:cs="Times New Roman"/>
          <w:color w:val="000000" w:themeColor="text1"/>
          <w:sz w:val="24"/>
          <w:szCs w:val="24"/>
          <w:shd w:val="clear" w:color="auto" w:fill="FFFFFF"/>
          <w:lang w:val="en-US"/>
        </w:rPr>
        <w:t>)</w:t>
      </w:r>
      <w:r w:rsidR="00BB2855" w:rsidRPr="00CA3FE0">
        <w:rPr>
          <w:rFonts w:ascii="Times New Roman" w:hAnsi="Times New Roman" w:cs="Times New Roman"/>
          <w:color w:val="000000" w:themeColor="text1"/>
          <w:sz w:val="24"/>
          <w:szCs w:val="24"/>
          <w:lang w:val="en-US"/>
        </w:rPr>
        <w:t xml:space="preserve">. For example, the individuals who have committed the crime at 10 pm the day before the birthday will be treated under the juvenile law as an individual protected by the law as not answerable to the crimes committed. An individual who has attained 17 years which is the upper limit for juvenile responsibility, will be considered responsible for the crimes they have been accused of in the court. </w:t>
      </w:r>
      <w:r w:rsidR="006448DD" w:rsidRPr="00CA3FE0">
        <w:rPr>
          <w:rFonts w:ascii="Times New Roman" w:hAnsi="Times New Roman" w:cs="Times New Roman"/>
          <w:color w:val="000000" w:themeColor="text1"/>
          <w:sz w:val="24"/>
          <w:szCs w:val="24"/>
          <w:lang w:val="en-US"/>
        </w:rPr>
        <w:t xml:space="preserve">The court has a system of dealing with juvenile delinquencies that are not answerable by children due to their age. These cases are referred to the </w:t>
      </w:r>
      <w:r w:rsidR="008E4BD3" w:rsidRPr="00CA3FE0">
        <w:rPr>
          <w:rFonts w:ascii="Times New Roman" w:hAnsi="Times New Roman" w:cs="Times New Roman"/>
          <w:color w:val="000000" w:themeColor="text1"/>
          <w:sz w:val="24"/>
          <w:szCs w:val="24"/>
          <w:lang w:val="en-US"/>
        </w:rPr>
        <w:t>social services agencies or child welfare to enhance corrective measures for the children who are not answerable to the courts. The waivers to adult courts should not be available to ensure that children liable to criminal activities be held accountable in juvenile courts. That child welfare protects them from being mishandled</w:t>
      </w:r>
      <w:r w:rsidR="00CA3FE0" w:rsidRPr="00CA3FE0">
        <w:rPr>
          <w:rFonts w:ascii="Times New Roman" w:hAnsi="Times New Roman" w:cs="Times New Roman"/>
          <w:color w:val="000000" w:themeColor="text1"/>
          <w:sz w:val="24"/>
          <w:szCs w:val="24"/>
          <w:lang w:val="en-US"/>
        </w:rPr>
        <w:t xml:space="preserve"> (</w:t>
      </w:r>
      <w:r w:rsidR="00CA3FE0" w:rsidRPr="00CA3FE0">
        <w:rPr>
          <w:rFonts w:ascii="Times New Roman" w:hAnsi="Times New Roman" w:cs="Times New Roman"/>
          <w:color w:val="000000" w:themeColor="text1"/>
          <w:sz w:val="24"/>
          <w:szCs w:val="24"/>
          <w:shd w:val="clear" w:color="auto" w:fill="FFFFFF"/>
        </w:rPr>
        <w:t>Bishop &amp; Decker, 2006</w:t>
      </w:r>
      <w:r w:rsidR="00CA3FE0" w:rsidRPr="00CA3FE0">
        <w:rPr>
          <w:rFonts w:ascii="Times New Roman" w:hAnsi="Times New Roman" w:cs="Times New Roman"/>
          <w:color w:val="000000" w:themeColor="text1"/>
          <w:sz w:val="24"/>
          <w:szCs w:val="24"/>
          <w:shd w:val="clear" w:color="auto" w:fill="FFFFFF"/>
          <w:lang w:val="en-US"/>
        </w:rPr>
        <w:t>)</w:t>
      </w:r>
      <w:r w:rsidR="008E4BD3" w:rsidRPr="00CA3FE0">
        <w:rPr>
          <w:rFonts w:ascii="Times New Roman" w:hAnsi="Times New Roman" w:cs="Times New Roman"/>
          <w:color w:val="000000" w:themeColor="text1"/>
          <w:sz w:val="24"/>
          <w:szCs w:val="24"/>
          <w:lang w:val="en-US"/>
        </w:rPr>
        <w:t xml:space="preserve">. This will ensure that society's illegal activities are prevented among children through a more considerate strategy. Therefore, a 15-year-old should not be tried in an adult criminal court even if the crime is severe. This will ensure that child welfare is protected and children are corrected more effectively. More so, a 19-year-old should not be waived to a juvenile court even though the crime is minor as he or she is responsible and answerable to the action based on the law. This will ensure that responsibility among people who have attained adulthood is enhanced. </w:t>
      </w:r>
    </w:p>
    <w:p w14:paraId="5E7CBAA9" w14:textId="6DF0AB53" w:rsidR="00F361EC" w:rsidRPr="00F361EC" w:rsidRDefault="00384A1A" w:rsidP="00F361EC">
      <w:pPr>
        <w:spacing w:after="0" w:line="480" w:lineRule="auto"/>
        <w:ind w:firstLine="851"/>
        <w:jc w:val="center"/>
        <w:rPr>
          <w:rFonts w:ascii="Times New Roman" w:hAnsi="Times New Roman" w:cs="Times New Roman"/>
          <w:b/>
          <w:bCs/>
          <w:color w:val="000000" w:themeColor="text1"/>
          <w:sz w:val="24"/>
          <w:szCs w:val="24"/>
          <w:lang w:val="en-US"/>
        </w:rPr>
      </w:pPr>
      <w:r w:rsidRPr="00CA3FE0">
        <w:rPr>
          <w:rFonts w:ascii="Times New Roman" w:hAnsi="Times New Roman" w:cs="Times New Roman"/>
          <w:b/>
          <w:bCs/>
          <w:color w:val="000000" w:themeColor="text1"/>
          <w:sz w:val="24"/>
          <w:szCs w:val="24"/>
          <w:lang w:val="en-US"/>
        </w:rPr>
        <w:lastRenderedPageBreak/>
        <w:t>References</w:t>
      </w:r>
    </w:p>
    <w:p w14:paraId="7211C560" w14:textId="77777777" w:rsidR="00F361EC" w:rsidRPr="00CA3FE0" w:rsidRDefault="00384A1A" w:rsidP="00F361EC">
      <w:pPr>
        <w:spacing w:after="0" w:line="480" w:lineRule="auto"/>
        <w:ind w:left="851" w:hanging="851"/>
        <w:rPr>
          <w:rFonts w:ascii="Times New Roman" w:hAnsi="Times New Roman" w:cs="Times New Roman"/>
          <w:b/>
          <w:bCs/>
          <w:color w:val="000000" w:themeColor="text1"/>
          <w:sz w:val="24"/>
          <w:szCs w:val="24"/>
          <w:lang w:val="en-US"/>
        </w:rPr>
      </w:pPr>
      <w:r w:rsidRPr="00CA3FE0">
        <w:rPr>
          <w:rFonts w:ascii="Times New Roman" w:hAnsi="Times New Roman" w:cs="Times New Roman"/>
          <w:color w:val="000000" w:themeColor="text1"/>
          <w:sz w:val="24"/>
          <w:szCs w:val="24"/>
          <w:shd w:val="clear" w:color="auto" w:fill="FFFFFF"/>
        </w:rPr>
        <w:t xml:space="preserve">Bishop, D. M., &amp; Decker, S. H. (2006). Punishment and Control: Juvenile justice reform in the USA. In </w:t>
      </w:r>
      <w:r w:rsidRPr="00CA3FE0">
        <w:rPr>
          <w:rFonts w:ascii="Times New Roman" w:hAnsi="Times New Roman" w:cs="Times New Roman"/>
          <w:i/>
          <w:iCs/>
          <w:color w:val="000000" w:themeColor="text1"/>
          <w:sz w:val="24"/>
          <w:szCs w:val="24"/>
          <w:shd w:val="clear" w:color="auto" w:fill="FFFFFF"/>
        </w:rPr>
        <w:t>International handbook of juvenile justice</w:t>
      </w:r>
      <w:r w:rsidRPr="00CA3FE0">
        <w:rPr>
          <w:rFonts w:ascii="Times New Roman" w:hAnsi="Times New Roman" w:cs="Times New Roman"/>
          <w:color w:val="000000" w:themeColor="text1"/>
          <w:sz w:val="24"/>
          <w:szCs w:val="24"/>
          <w:shd w:val="clear" w:color="auto" w:fill="FFFFFF"/>
        </w:rPr>
        <w:t xml:space="preserve"> (pp. 3-35). Springer, New York, </w:t>
      </w:r>
      <w:r w:rsidRPr="00CA3FE0">
        <w:rPr>
          <w:rFonts w:ascii="Times New Roman" w:hAnsi="Times New Roman" w:cs="Times New Roman"/>
          <w:color w:val="000000" w:themeColor="text1"/>
          <w:sz w:val="24"/>
          <w:szCs w:val="24"/>
          <w:shd w:val="clear" w:color="auto" w:fill="FFFFFF"/>
        </w:rPr>
        <w:t>NY.</w:t>
      </w:r>
    </w:p>
    <w:p w14:paraId="2ECDE7DE" w14:textId="77777777" w:rsidR="00F361EC" w:rsidRPr="00CA3FE0" w:rsidRDefault="00384A1A" w:rsidP="00F361EC">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CA3FE0">
        <w:rPr>
          <w:rFonts w:ascii="Times New Roman" w:hAnsi="Times New Roman" w:cs="Times New Roman"/>
          <w:color w:val="000000" w:themeColor="text1"/>
          <w:sz w:val="24"/>
          <w:szCs w:val="24"/>
          <w:shd w:val="clear" w:color="auto" w:fill="FFFFFF"/>
        </w:rPr>
        <w:t>Heins</w:t>
      </w:r>
      <w:proofErr w:type="spellEnd"/>
      <w:r w:rsidRPr="00CA3FE0">
        <w:rPr>
          <w:rFonts w:ascii="Times New Roman" w:hAnsi="Times New Roman" w:cs="Times New Roman"/>
          <w:color w:val="000000" w:themeColor="text1"/>
          <w:sz w:val="24"/>
          <w:szCs w:val="24"/>
          <w:shd w:val="clear" w:color="auto" w:fill="FFFFFF"/>
        </w:rPr>
        <w:t>, M. (2013). The brave new world of social media censorship. </w:t>
      </w:r>
      <w:r w:rsidRPr="00CA3FE0">
        <w:rPr>
          <w:rFonts w:ascii="Times New Roman" w:hAnsi="Times New Roman" w:cs="Times New Roman"/>
          <w:i/>
          <w:iCs/>
          <w:color w:val="000000" w:themeColor="text1"/>
          <w:sz w:val="24"/>
          <w:szCs w:val="24"/>
          <w:shd w:val="clear" w:color="auto" w:fill="FFFFFF"/>
        </w:rPr>
        <w:t>Harv. L. Rev. F.</w:t>
      </w:r>
      <w:r w:rsidRPr="00CA3FE0">
        <w:rPr>
          <w:rFonts w:ascii="Times New Roman" w:hAnsi="Times New Roman" w:cs="Times New Roman"/>
          <w:color w:val="000000" w:themeColor="text1"/>
          <w:sz w:val="24"/>
          <w:szCs w:val="24"/>
          <w:shd w:val="clear" w:color="auto" w:fill="FFFFFF"/>
        </w:rPr>
        <w:t>, </w:t>
      </w:r>
      <w:r w:rsidRPr="00CA3FE0">
        <w:rPr>
          <w:rFonts w:ascii="Times New Roman" w:hAnsi="Times New Roman" w:cs="Times New Roman"/>
          <w:i/>
          <w:iCs/>
          <w:color w:val="000000" w:themeColor="text1"/>
          <w:sz w:val="24"/>
          <w:szCs w:val="24"/>
          <w:shd w:val="clear" w:color="auto" w:fill="FFFFFF"/>
        </w:rPr>
        <w:t>127</w:t>
      </w:r>
      <w:r w:rsidRPr="00CA3FE0">
        <w:rPr>
          <w:rFonts w:ascii="Times New Roman" w:hAnsi="Times New Roman" w:cs="Times New Roman"/>
          <w:color w:val="000000" w:themeColor="text1"/>
          <w:sz w:val="24"/>
          <w:szCs w:val="24"/>
          <w:shd w:val="clear" w:color="auto" w:fill="FFFFFF"/>
        </w:rPr>
        <w:t>, 325.</w:t>
      </w:r>
    </w:p>
    <w:p w14:paraId="2C44EA05" w14:textId="77777777" w:rsidR="00F361EC" w:rsidRPr="00CA3FE0" w:rsidRDefault="00384A1A" w:rsidP="00F361EC">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CA3FE0">
        <w:rPr>
          <w:rFonts w:ascii="Times New Roman" w:hAnsi="Times New Roman" w:cs="Times New Roman"/>
          <w:color w:val="000000" w:themeColor="text1"/>
          <w:sz w:val="24"/>
          <w:szCs w:val="24"/>
          <w:shd w:val="clear" w:color="auto" w:fill="FFFFFF"/>
        </w:rPr>
        <w:t>Tegeng</w:t>
      </w:r>
      <w:proofErr w:type="spellEnd"/>
      <w:r w:rsidRPr="00CA3FE0">
        <w:rPr>
          <w:rFonts w:ascii="Times New Roman" w:hAnsi="Times New Roman" w:cs="Times New Roman"/>
          <w:color w:val="000000" w:themeColor="text1"/>
          <w:sz w:val="24"/>
          <w:szCs w:val="24"/>
          <w:shd w:val="clear" w:color="auto" w:fill="FFFFFF"/>
        </w:rPr>
        <w:t xml:space="preserve">, G., &amp; Abadi, H. (2018). Exploring Factors Contributing to Recidivism: The Case of Dessie and </w:t>
      </w:r>
      <w:proofErr w:type="spellStart"/>
      <w:r w:rsidRPr="00CA3FE0">
        <w:rPr>
          <w:rFonts w:ascii="Times New Roman" w:hAnsi="Times New Roman" w:cs="Times New Roman"/>
          <w:color w:val="000000" w:themeColor="text1"/>
          <w:sz w:val="24"/>
          <w:szCs w:val="24"/>
          <w:shd w:val="clear" w:color="auto" w:fill="FFFFFF"/>
        </w:rPr>
        <w:t>Woldiya</w:t>
      </w:r>
      <w:proofErr w:type="spellEnd"/>
      <w:r w:rsidRPr="00CA3FE0">
        <w:rPr>
          <w:rFonts w:ascii="Times New Roman" w:hAnsi="Times New Roman" w:cs="Times New Roman"/>
          <w:color w:val="000000" w:themeColor="text1"/>
          <w:sz w:val="24"/>
          <w:szCs w:val="24"/>
          <w:shd w:val="clear" w:color="auto" w:fill="FFFFFF"/>
        </w:rPr>
        <w:t xml:space="preserve"> Correctional </w:t>
      </w:r>
      <w:proofErr w:type="spellStart"/>
      <w:r w:rsidRPr="00CA3FE0">
        <w:rPr>
          <w:rFonts w:ascii="Times New Roman" w:hAnsi="Times New Roman" w:cs="Times New Roman"/>
          <w:color w:val="000000" w:themeColor="text1"/>
          <w:sz w:val="24"/>
          <w:szCs w:val="24"/>
          <w:shd w:val="clear" w:color="auto" w:fill="FFFFFF"/>
        </w:rPr>
        <w:t>Centers</w:t>
      </w:r>
      <w:proofErr w:type="spellEnd"/>
      <w:r w:rsidRPr="00CA3FE0">
        <w:rPr>
          <w:rFonts w:ascii="Times New Roman" w:hAnsi="Times New Roman" w:cs="Times New Roman"/>
          <w:color w:val="000000" w:themeColor="text1"/>
          <w:sz w:val="24"/>
          <w:szCs w:val="24"/>
          <w:shd w:val="clear" w:color="auto" w:fill="FFFFFF"/>
        </w:rPr>
        <w:t>. </w:t>
      </w:r>
      <w:r w:rsidRPr="00CA3FE0">
        <w:rPr>
          <w:rFonts w:ascii="Times New Roman" w:hAnsi="Times New Roman" w:cs="Times New Roman"/>
          <w:i/>
          <w:iCs/>
          <w:color w:val="000000" w:themeColor="text1"/>
          <w:sz w:val="24"/>
          <w:szCs w:val="24"/>
          <w:shd w:val="clear" w:color="auto" w:fill="FFFFFF"/>
        </w:rPr>
        <w:t>Arts and Social Sciences Jo</w:t>
      </w:r>
      <w:r w:rsidRPr="00CA3FE0">
        <w:rPr>
          <w:rFonts w:ascii="Times New Roman" w:hAnsi="Times New Roman" w:cs="Times New Roman"/>
          <w:i/>
          <w:iCs/>
          <w:color w:val="000000" w:themeColor="text1"/>
          <w:sz w:val="24"/>
          <w:szCs w:val="24"/>
          <w:shd w:val="clear" w:color="auto" w:fill="FFFFFF"/>
        </w:rPr>
        <w:t>urnal</w:t>
      </w:r>
      <w:r w:rsidRPr="00CA3FE0">
        <w:rPr>
          <w:rFonts w:ascii="Times New Roman" w:hAnsi="Times New Roman" w:cs="Times New Roman"/>
          <w:color w:val="000000" w:themeColor="text1"/>
          <w:sz w:val="24"/>
          <w:szCs w:val="24"/>
          <w:shd w:val="clear" w:color="auto" w:fill="FFFFFF"/>
        </w:rPr>
        <w:t>, </w:t>
      </w:r>
      <w:r w:rsidRPr="00CA3FE0">
        <w:rPr>
          <w:rFonts w:ascii="Times New Roman" w:hAnsi="Times New Roman" w:cs="Times New Roman"/>
          <w:i/>
          <w:iCs/>
          <w:color w:val="000000" w:themeColor="text1"/>
          <w:sz w:val="24"/>
          <w:szCs w:val="24"/>
          <w:shd w:val="clear" w:color="auto" w:fill="FFFFFF"/>
        </w:rPr>
        <w:t>9</w:t>
      </w:r>
      <w:r w:rsidRPr="00CA3FE0">
        <w:rPr>
          <w:rFonts w:ascii="Times New Roman" w:hAnsi="Times New Roman" w:cs="Times New Roman"/>
          <w:color w:val="000000" w:themeColor="text1"/>
          <w:sz w:val="24"/>
          <w:szCs w:val="24"/>
          <w:shd w:val="clear" w:color="auto" w:fill="FFFFFF"/>
        </w:rPr>
        <w:t>(4).</w:t>
      </w:r>
    </w:p>
    <w:p w14:paraId="70B676D1" w14:textId="77777777" w:rsidR="004523DB" w:rsidRPr="00CA3FE0" w:rsidRDefault="004523DB" w:rsidP="00CA3FE0">
      <w:pPr>
        <w:spacing w:after="0" w:line="480" w:lineRule="auto"/>
        <w:ind w:firstLine="851"/>
        <w:rPr>
          <w:rFonts w:ascii="Times New Roman" w:hAnsi="Times New Roman" w:cs="Times New Roman"/>
          <w:color w:val="000000" w:themeColor="text1"/>
          <w:sz w:val="24"/>
          <w:szCs w:val="24"/>
          <w:lang w:val="en-US"/>
        </w:rPr>
      </w:pPr>
    </w:p>
    <w:p w14:paraId="3119EEDB" w14:textId="77777777" w:rsidR="000922B2" w:rsidRPr="00CA3FE0" w:rsidRDefault="000922B2" w:rsidP="00CA3FE0">
      <w:pPr>
        <w:spacing w:after="0" w:line="480" w:lineRule="auto"/>
        <w:ind w:firstLine="851"/>
        <w:rPr>
          <w:rFonts w:ascii="Times New Roman" w:hAnsi="Times New Roman" w:cs="Times New Roman"/>
          <w:color w:val="000000" w:themeColor="text1"/>
          <w:sz w:val="24"/>
          <w:szCs w:val="24"/>
          <w:lang w:val="en-US"/>
        </w:rPr>
      </w:pPr>
    </w:p>
    <w:sectPr w:rsidR="000922B2" w:rsidRPr="00CA3FE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2737B" w14:textId="77777777" w:rsidR="00384A1A" w:rsidRDefault="00384A1A">
      <w:pPr>
        <w:spacing w:after="0" w:line="240" w:lineRule="auto"/>
      </w:pPr>
      <w:r>
        <w:separator/>
      </w:r>
    </w:p>
  </w:endnote>
  <w:endnote w:type="continuationSeparator" w:id="0">
    <w:p w14:paraId="5C443312" w14:textId="77777777" w:rsidR="00384A1A" w:rsidRDefault="0038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72CA2" w14:textId="77777777" w:rsidR="00384A1A" w:rsidRDefault="00384A1A">
      <w:pPr>
        <w:spacing w:after="0" w:line="240" w:lineRule="auto"/>
      </w:pPr>
      <w:r>
        <w:separator/>
      </w:r>
    </w:p>
  </w:footnote>
  <w:footnote w:type="continuationSeparator" w:id="0">
    <w:p w14:paraId="7FA1AB3A" w14:textId="77777777" w:rsidR="00384A1A" w:rsidRDefault="0038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6617024"/>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1857111F" w14:textId="168F13EA" w:rsidR="00CA3FE0" w:rsidRPr="00CA3FE0" w:rsidRDefault="00384A1A">
        <w:pPr>
          <w:pStyle w:val="Header"/>
          <w:jc w:val="right"/>
          <w:rPr>
            <w:rFonts w:ascii="Times New Roman" w:hAnsi="Times New Roman" w:cs="Times New Roman"/>
            <w:color w:val="000000" w:themeColor="text1"/>
            <w:sz w:val="24"/>
            <w:szCs w:val="24"/>
          </w:rPr>
        </w:pPr>
        <w:r w:rsidRPr="00CA3FE0">
          <w:rPr>
            <w:rFonts w:ascii="Times New Roman" w:hAnsi="Times New Roman" w:cs="Times New Roman"/>
            <w:color w:val="000000" w:themeColor="text1"/>
            <w:sz w:val="24"/>
            <w:szCs w:val="24"/>
          </w:rPr>
          <w:fldChar w:fldCharType="begin"/>
        </w:r>
        <w:r w:rsidRPr="00CA3FE0">
          <w:rPr>
            <w:rFonts w:ascii="Times New Roman" w:hAnsi="Times New Roman" w:cs="Times New Roman"/>
            <w:color w:val="000000" w:themeColor="text1"/>
            <w:sz w:val="24"/>
            <w:szCs w:val="24"/>
          </w:rPr>
          <w:instrText xml:space="preserve"> PAGE   \* MERGEFORMAT </w:instrText>
        </w:r>
        <w:r w:rsidRPr="00CA3FE0">
          <w:rPr>
            <w:rFonts w:ascii="Times New Roman" w:hAnsi="Times New Roman" w:cs="Times New Roman"/>
            <w:color w:val="000000" w:themeColor="text1"/>
            <w:sz w:val="24"/>
            <w:szCs w:val="24"/>
          </w:rPr>
          <w:fldChar w:fldCharType="separate"/>
        </w:r>
        <w:r w:rsidRPr="00CA3FE0">
          <w:rPr>
            <w:rFonts w:ascii="Times New Roman" w:hAnsi="Times New Roman" w:cs="Times New Roman"/>
            <w:noProof/>
            <w:color w:val="000000" w:themeColor="text1"/>
            <w:sz w:val="24"/>
            <w:szCs w:val="24"/>
          </w:rPr>
          <w:t>2</w:t>
        </w:r>
        <w:r w:rsidRPr="00CA3FE0">
          <w:rPr>
            <w:rFonts w:ascii="Times New Roman" w:hAnsi="Times New Roman" w:cs="Times New Roman"/>
            <w:noProof/>
            <w:color w:val="000000" w:themeColor="text1"/>
            <w:sz w:val="24"/>
            <w:szCs w:val="24"/>
          </w:rPr>
          <w:fldChar w:fldCharType="end"/>
        </w:r>
      </w:p>
    </w:sdtContent>
  </w:sdt>
  <w:p w14:paraId="2CE8DF4F" w14:textId="77777777" w:rsidR="00CA3FE0" w:rsidRDefault="00CA3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tDAysrC0NLA0MzFW0lEKTi0uzszPAykwqgUA2M3jgywAAAA="/>
  </w:docVars>
  <w:rsids>
    <w:rsidRoot w:val="00605A98"/>
    <w:rsid w:val="00043BF5"/>
    <w:rsid w:val="00084A2B"/>
    <w:rsid w:val="000922B2"/>
    <w:rsid w:val="002900B9"/>
    <w:rsid w:val="00384A1A"/>
    <w:rsid w:val="00422D2A"/>
    <w:rsid w:val="004523DB"/>
    <w:rsid w:val="004B269E"/>
    <w:rsid w:val="00507C19"/>
    <w:rsid w:val="005D5728"/>
    <w:rsid w:val="00605A98"/>
    <w:rsid w:val="006448DD"/>
    <w:rsid w:val="007A1ABA"/>
    <w:rsid w:val="007B3774"/>
    <w:rsid w:val="00834BFB"/>
    <w:rsid w:val="008A28C8"/>
    <w:rsid w:val="008E4BD3"/>
    <w:rsid w:val="00907456"/>
    <w:rsid w:val="00970F88"/>
    <w:rsid w:val="00981768"/>
    <w:rsid w:val="00A612D4"/>
    <w:rsid w:val="00B76ECC"/>
    <w:rsid w:val="00B9117E"/>
    <w:rsid w:val="00BB2855"/>
    <w:rsid w:val="00C00455"/>
    <w:rsid w:val="00C52DFE"/>
    <w:rsid w:val="00CA3FE0"/>
    <w:rsid w:val="00F361EC"/>
    <w:rsid w:val="00FA6F1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C84D"/>
  <w15:chartTrackingRefBased/>
  <w15:docId w15:val="{D8F2A2D3-7090-4D00-A4FA-DB7B3DC1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FE0"/>
  </w:style>
  <w:style w:type="paragraph" w:styleId="Footer">
    <w:name w:val="footer"/>
    <w:basedOn w:val="Normal"/>
    <w:link w:val="FooterChar"/>
    <w:uiPriority w:val="99"/>
    <w:unhideWhenUsed/>
    <w:rsid w:val="00CA3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2021-02-25T09:17:00Z</dcterms:created>
  <dcterms:modified xsi:type="dcterms:W3CDTF">2021-02-25T11:28:00Z</dcterms:modified>
</cp:coreProperties>
</file>